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33" w:rsidRDefault="00140EDB">
      <w:r>
        <w:rPr>
          <w:rFonts w:ascii="Calibri" w:hAnsi="Calibri"/>
          <w:b/>
        </w:rPr>
        <w:t>Reglement Klachtenregeling Fysiotherapie</w:t>
      </w:r>
    </w:p>
    <w:p w:rsidR="00A61833" w:rsidRDefault="00A61833">
      <w:pPr>
        <w:rPr>
          <w:rFonts w:ascii="Calibri" w:hAnsi="Calibri"/>
        </w:rPr>
      </w:pPr>
    </w:p>
    <w:p w:rsidR="00A61833" w:rsidRDefault="00140EDB">
      <w:pPr>
        <w:rPr>
          <w:rFonts w:ascii="Calibri" w:hAnsi="Calibri"/>
          <w:b/>
        </w:rPr>
      </w:pPr>
      <w:r>
        <w:rPr>
          <w:rFonts w:ascii="Calibri" w:hAnsi="Calibri"/>
          <w:b/>
        </w:rPr>
        <w:t xml:space="preserve">Begripsomschrijving </w:t>
      </w:r>
    </w:p>
    <w:p w:rsidR="00A61833" w:rsidRDefault="00A61833">
      <w:pPr>
        <w:rPr>
          <w:rFonts w:ascii="Calibri" w:hAnsi="Calibri"/>
        </w:rPr>
      </w:pPr>
    </w:p>
    <w:p w:rsidR="00A61833" w:rsidRDefault="00140EDB">
      <w:pPr>
        <w:rPr>
          <w:rFonts w:ascii="Calibri" w:hAnsi="Calibri"/>
        </w:rPr>
      </w:pPr>
      <w:r>
        <w:rPr>
          <w:rFonts w:ascii="Calibri" w:hAnsi="Calibri"/>
        </w:rPr>
        <w:t xml:space="preserve">Artikel 1. </w:t>
      </w:r>
      <w:r>
        <w:rPr>
          <w:rFonts w:ascii="Calibri" w:hAnsi="Calibri"/>
        </w:rPr>
        <w:tab/>
        <w:t xml:space="preserve">In dit reglement wordt verstaan onder: </w:t>
      </w:r>
    </w:p>
    <w:p w:rsidR="00A61833" w:rsidRDefault="00140EDB">
      <w:pPr>
        <w:ind w:left="708" w:firstLine="708"/>
        <w:rPr>
          <w:rFonts w:ascii="Calibri" w:hAnsi="Calibri"/>
        </w:rPr>
      </w:pPr>
      <w:r>
        <w:rPr>
          <w:rFonts w:ascii="Calibri" w:hAnsi="Calibri"/>
        </w:rPr>
        <w:t>klachtenfunctionaris    de klachtenfunctionaris bij het KNGF</w:t>
      </w:r>
    </w:p>
    <w:p w:rsidR="00A61833" w:rsidRDefault="00140EDB">
      <w:pPr>
        <w:ind w:left="708" w:firstLine="708"/>
        <w:rPr>
          <w:rFonts w:ascii="Calibri" w:hAnsi="Calibri"/>
        </w:rPr>
      </w:pPr>
      <w:r>
        <w:rPr>
          <w:rFonts w:ascii="Calibri" w:hAnsi="Calibri"/>
        </w:rPr>
        <w:t xml:space="preserve">zorgaanbieder  </w:t>
      </w:r>
      <w:r>
        <w:rPr>
          <w:rFonts w:ascii="Calibri" w:hAnsi="Calibri"/>
        </w:rPr>
        <w:tab/>
        <w:t xml:space="preserve">            de bij de klachtenregeling aangesloten zorgaanbieder</w:t>
      </w:r>
    </w:p>
    <w:p w:rsidR="00A61833" w:rsidRDefault="00140EDB">
      <w:pPr>
        <w:ind w:left="2832" w:hanging="1416"/>
        <w:rPr>
          <w:rFonts w:ascii="Calibri" w:hAnsi="Calibri"/>
        </w:rPr>
      </w:pPr>
      <w:r>
        <w:rPr>
          <w:rFonts w:ascii="Calibri" w:hAnsi="Calibri"/>
        </w:rPr>
        <w:t>cliënt</w:t>
      </w:r>
      <w:r>
        <w:rPr>
          <w:rFonts w:ascii="Calibri" w:hAnsi="Calibri"/>
        </w:rPr>
        <w:tab/>
        <w:t xml:space="preserve">            de natuurlijke persoon die klacht heeft over de zorgaanbieder</w:t>
      </w:r>
    </w:p>
    <w:p w:rsidR="00A61833" w:rsidRDefault="00140EDB">
      <w:pPr>
        <w:ind w:left="2832" w:hanging="1416"/>
        <w:rPr>
          <w:rFonts w:ascii="Calibri" w:hAnsi="Calibri"/>
        </w:rPr>
      </w:pPr>
      <w:r>
        <w:rPr>
          <w:rFonts w:ascii="Calibri" w:hAnsi="Calibri"/>
        </w:rPr>
        <w:t>KNGF</w:t>
      </w:r>
      <w:r>
        <w:rPr>
          <w:rFonts w:ascii="Calibri" w:hAnsi="Calibri"/>
        </w:rPr>
        <w:tab/>
        <w:t xml:space="preserve">            Koninklijk Nederlands Genootschap voor Fysiotherapie</w:t>
      </w:r>
    </w:p>
    <w:p w:rsidR="00A61833" w:rsidRDefault="00140EDB">
      <w:pPr>
        <w:ind w:left="2832" w:hanging="1416"/>
        <w:rPr>
          <w:rFonts w:ascii="Calibri" w:hAnsi="Calibri"/>
        </w:rPr>
      </w:pPr>
      <w:r>
        <w:rPr>
          <w:rFonts w:ascii="Calibri" w:hAnsi="Calibri"/>
        </w:rPr>
        <w:t>Zorgbelang</w:t>
      </w:r>
      <w:r>
        <w:rPr>
          <w:rFonts w:ascii="Calibri" w:hAnsi="Calibri"/>
        </w:rPr>
        <w:tab/>
        <w:t xml:space="preserve">            Z</w:t>
      </w:r>
      <w:r>
        <w:rPr>
          <w:rFonts w:ascii="Calibri" w:hAnsi="Calibri"/>
        </w:rPr>
        <w:t xml:space="preserve">orgbelang Nederland als representatieve organisatie voor </w:t>
      </w:r>
    </w:p>
    <w:p w:rsidR="00A61833" w:rsidRDefault="00140EDB">
      <w:pPr>
        <w:ind w:left="2832" w:hanging="1416"/>
        <w:rPr>
          <w:rFonts w:ascii="Calibri" w:hAnsi="Calibri"/>
        </w:rPr>
      </w:pPr>
      <w:r>
        <w:rPr>
          <w:rFonts w:ascii="Calibri" w:hAnsi="Calibri"/>
        </w:rPr>
        <w:t xml:space="preserve">                                        cliënten/patiënten </w:t>
      </w:r>
    </w:p>
    <w:p w:rsidR="00A61833" w:rsidRDefault="00A61833">
      <w:pPr>
        <w:rPr>
          <w:rFonts w:ascii="Calibri" w:hAnsi="Calibri"/>
        </w:rPr>
      </w:pPr>
    </w:p>
    <w:p w:rsidR="00A61833" w:rsidRDefault="00A61833">
      <w:pPr>
        <w:rPr>
          <w:rFonts w:ascii="Calibri" w:hAnsi="Calibri"/>
        </w:rPr>
      </w:pPr>
    </w:p>
    <w:p w:rsidR="00A61833" w:rsidRDefault="00140EDB">
      <w:pPr>
        <w:rPr>
          <w:rFonts w:ascii="Calibri" w:hAnsi="Calibri"/>
          <w:b/>
        </w:rPr>
      </w:pPr>
      <w:r>
        <w:rPr>
          <w:rFonts w:ascii="Calibri" w:hAnsi="Calibri"/>
          <w:b/>
        </w:rPr>
        <w:t>Samenstelling en taak</w:t>
      </w:r>
    </w:p>
    <w:p w:rsidR="00A61833" w:rsidRDefault="00A61833">
      <w:pPr>
        <w:rPr>
          <w:rFonts w:ascii="Calibri" w:hAnsi="Calibri"/>
          <w:b/>
        </w:rPr>
      </w:pPr>
    </w:p>
    <w:p w:rsidR="00A61833" w:rsidRDefault="00140EDB">
      <w:pPr>
        <w:ind w:left="1410" w:hanging="1410"/>
        <w:rPr>
          <w:rFonts w:ascii="Calibri" w:hAnsi="Calibri"/>
        </w:rPr>
      </w:pPr>
      <w:r>
        <w:rPr>
          <w:rFonts w:ascii="Calibri" w:hAnsi="Calibri"/>
        </w:rPr>
        <w:t>Artikel 2.</w:t>
      </w:r>
      <w:r>
        <w:rPr>
          <w:rFonts w:ascii="Calibri" w:hAnsi="Calibri"/>
        </w:rPr>
        <w:tab/>
        <w:t>De klachtenfunctionaris  werkt in opdracht van het KNGF.</w:t>
      </w:r>
    </w:p>
    <w:p w:rsidR="00A61833" w:rsidRDefault="00140EDB">
      <w:pPr>
        <w:ind w:left="1410"/>
        <w:rPr>
          <w:rFonts w:ascii="Calibri" w:hAnsi="Calibri"/>
        </w:rPr>
      </w:pPr>
      <w:r>
        <w:rPr>
          <w:rFonts w:ascii="Calibri" w:hAnsi="Calibri"/>
        </w:rPr>
        <w:t>De klachtenfunctionaris kan een klager op die</w:t>
      </w:r>
      <w:r>
        <w:rPr>
          <w:rFonts w:ascii="Calibri" w:hAnsi="Calibri"/>
        </w:rPr>
        <w:t xml:space="preserve">ns verzoek gratis van advies dienen met betrekking tot de indiening van een klacht en bijstaan bij het formuleren van de klacht en het onderzoeken van de mogelijkheden om tot een oplossing voor de klacht te komen. </w:t>
      </w:r>
    </w:p>
    <w:p w:rsidR="00A61833" w:rsidRDefault="00A61833">
      <w:pPr>
        <w:ind w:left="1410" w:hanging="1410"/>
        <w:rPr>
          <w:rFonts w:ascii="Calibri" w:hAnsi="Calibri"/>
        </w:rPr>
      </w:pPr>
    </w:p>
    <w:p w:rsidR="00A61833" w:rsidRDefault="00140EDB">
      <w:pPr>
        <w:ind w:left="1410" w:hanging="1410"/>
        <w:rPr>
          <w:rFonts w:ascii="Calibri" w:hAnsi="Calibri"/>
          <w:b/>
        </w:rPr>
      </w:pPr>
      <w:r>
        <w:rPr>
          <w:rFonts w:ascii="Calibri" w:hAnsi="Calibri"/>
          <w:b/>
        </w:rPr>
        <w:t>KLACHT</w:t>
      </w:r>
    </w:p>
    <w:p w:rsidR="00A61833" w:rsidRDefault="00140EDB">
      <w:pPr>
        <w:ind w:left="1410" w:hanging="1410"/>
        <w:rPr>
          <w:rFonts w:ascii="Calibri" w:hAnsi="Calibri"/>
          <w:b/>
        </w:rPr>
      </w:pPr>
      <w:r>
        <w:rPr>
          <w:rFonts w:ascii="Calibri" w:hAnsi="Calibri"/>
          <w:b/>
        </w:rPr>
        <w:t>Indiening klacht en informatie hi</w:t>
      </w:r>
      <w:r>
        <w:rPr>
          <w:rFonts w:ascii="Calibri" w:hAnsi="Calibri"/>
          <w:b/>
        </w:rPr>
        <w:t>erover</w:t>
      </w:r>
    </w:p>
    <w:p w:rsidR="00A61833" w:rsidRDefault="00A61833">
      <w:pPr>
        <w:ind w:left="1410" w:hanging="1410"/>
        <w:rPr>
          <w:rFonts w:ascii="Calibri" w:hAnsi="Calibri"/>
          <w:b/>
        </w:rPr>
      </w:pPr>
    </w:p>
    <w:p w:rsidR="00A61833" w:rsidRDefault="00140EDB">
      <w:pPr>
        <w:ind w:left="1410" w:hanging="1410"/>
      </w:pPr>
      <w:r>
        <w:rPr>
          <w:rFonts w:ascii="Calibri" w:hAnsi="Calibri"/>
        </w:rPr>
        <w:t>Artikel 3.</w:t>
      </w:r>
      <w:r>
        <w:rPr>
          <w:rFonts w:ascii="Calibri" w:hAnsi="Calibri"/>
        </w:rPr>
        <w:tab/>
        <w:t xml:space="preserve">Een klacht over een gedraging van een zorgaanbieder wordt digitaal ingediend. Schriftelijke indiening is mogelijk maar heeft niet de voorkeur. </w:t>
      </w:r>
      <w:r>
        <w:rPr>
          <w:rFonts w:ascii="Calibri" w:hAnsi="Calibri"/>
        </w:rPr>
        <w:br/>
      </w:r>
    </w:p>
    <w:p w:rsidR="00A61833" w:rsidRDefault="00140EDB">
      <w:pPr>
        <w:ind w:left="1410" w:hanging="1410"/>
      </w:pPr>
      <w:r>
        <w:rPr>
          <w:rFonts w:ascii="Calibri" w:hAnsi="Calibri"/>
        </w:rPr>
        <w:t>Artikel 4.</w:t>
      </w:r>
      <w:r>
        <w:rPr>
          <w:rFonts w:ascii="Calibri" w:hAnsi="Calibri"/>
        </w:rPr>
        <w:tab/>
        <w:t>Informatie over de wijze waarop een klacht kan worden ingediend is goed herkenb</w:t>
      </w:r>
      <w:r>
        <w:rPr>
          <w:rFonts w:ascii="Calibri" w:hAnsi="Calibri"/>
        </w:rPr>
        <w:t>aar beschikbaar op de website en in de praktijk van de zorgaanbieder.  Indiening van een klacht geschiedt digitaal, of als nodig schriftelijk, via een klachtenformulier beschikbaar op de website van het KNGF (www.defysiotherapeut.com) of in de praktijk van</w:t>
      </w:r>
      <w:r>
        <w:rPr>
          <w:rFonts w:ascii="Calibri" w:hAnsi="Calibri"/>
        </w:rPr>
        <w:t xml:space="preserve"> de zorgaanbieder.</w:t>
      </w:r>
      <w:r>
        <w:rPr>
          <w:rFonts w:ascii="Calibri" w:hAnsi="Calibri"/>
        </w:rPr>
        <w:br/>
      </w:r>
    </w:p>
    <w:p w:rsidR="00A61833" w:rsidRDefault="00140EDB">
      <w:pPr>
        <w:ind w:left="1410" w:hanging="1410"/>
      </w:pPr>
      <w:r>
        <w:rPr>
          <w:rFonts w:ascii="Calibri" w:hAnsi="Calibri"/>
        </w:rPr>
        <w:t>Artikel 5.</w:t>
      </w:r>
      <w:r>
        <w:rPr>
          <w:rFonts w:ascii="Calibri" w:hAnsi="Calibri"/>
        </w:rPr>
        <w:tab/>
        <w:t>De cliënt of zijn vertegenwoordiger kan ook contact opnemen met de klachtenfunctionaris  alvorens een klacht schriftelijk wordt ingediend. Het verzoek hiertoe wordt ingediend bij het secretariaat van het KNGF en binnen een te</w:t>
      </w:r>
      <w:r>
        <w:rPr>
          <w:rFonts w:ascii="Calibri" w:hAnsi="Calibri"/>
        </w:rPr>
        <w:t xml:space="preserve">rmijn van twee werkweken wordt hierop gereageerd door de klachtenfunctionaris. </w:t>
      </w:r>
    </w:p>
    <w:p w:rsidR="00A61833" w:rsidRDefault="00A61833">
      <w:pPr>
        <w:ind w:left="1410" w:hanging="1410"/>
        <w:rPr>
          <w:rFonts w:ascii="Calibri" w:hAnsi="Calibri"/>
        </w:rPr>
      </w:pPr>
    </w:p>
    <w:p w:rsidR="00A61833" w:rsidRDefault="00140EDB">
      <w:pPr>
        <w:ind w:left="1410" w:hanging="1410"/>
        <w:rPr>
          <w:rFonts w:ascii="Calibri" w:hAnsi="Calibri"/>
        </w:rPr>
      </w:pPr>
      <w:r>
        <w:rPr>
          <w:rFonts w:ascii="Calibri" w:hAnsi="Calibri"/>
        </w:rPr>
        <w:t>Artikel 6.</w:t>
      </w:r>
      <w:r>
        <w:rPr>
          <w:rFonts w:ascii="Calibri" w:hAnsi="Calibri"/>
        </w:rPr>
        <w:tab/>
        <w:t>Iedere cliënt van een aangesloten aanbieder van zorg, of een vertegenwoordiger van deze cliënt, kan een klacht indienen.</w:t>
      </w:r>
      <w:r>
        <w:rPr>
          <w:rFonts w:ascii="Calibri" w:hAnsi="Calibri"/>
        </w:rPr>
        <w:br/>
      </w:r>
    </w:p>
    <w:p w:rsidR="00A61833" w:rsidRDefault="00140EDB">
      <w:pPr>
        <w:ind w:left="1410" w:hanging="1410"/>
        <w:rPr>
          <w:rFonts w:ascii="Calibri" w:hAnsi="Calibri"/>
        </w:rPr>
      </w:pPr>
      <w:r>
        <w:rPr>
          <w:rFonts w:ascii="Calibri" w:hAnsi="Calibri"/>
        </w:rPr>
        <w:t>Artikel 7.</w:t>
      </w:r>
      <w:r>
        <w:rPr>
          <w:rFonts w:ascii="Calibri" w:hAnsi="Calibri"/>
        </w:rPr>
        <w:tab/>
        <w:t>Een klacht wordt alleen in beha</w:t>
      </w:r>
      <w:r>
        <w:rPr>
          <w:rFonts w:ascii="Calibri" w:hAnsi="Calibri"/>
        </w:rPr>
        <w:t xml:space="preserve">ndeling genomen als het klachtenformulier op alle relevante onderdelen is ingevuld. Indien het klachtenformulier niet is gebruikt of </w:t>
      </w:r>
      <w:r>
        <w:rPr>
          <w:rFonts w:ascii="Calibri" w:hAnsi="Calibri"/>
        </w:rPr>
        <w:lastRenderedPageBreak/>
        <w:t>onvolledig is ingevuld, zal de klachtenfunctionaris of het  secretariaat de cliënt of zijn vertegenwoordiger hierop wijzen.</w:t>
      </w:r>
      <w:r>
        <w:rPr>
          <w:rFonts w:ascii="Calibri" w:hAnsi="Calibri"/>
        </w:rPr>
        <w:t xml:space="preserve">  </w:t>
      </w:r>
    </w:p>
    <w:p w:rsidR="00A61833" w:rsidRDefault="00A61833">
      <w:pPr>
        <w:ind w:left="1410" w:hanging="1410"/>
        <w:rPr>
          <w:rFonts w:ascii="Calibri" w:hAnsi="Calibri"/>
        </w:rPr>
      </w:pPr>
    </w:p>
    <w:p w:rsidR="00A61833" w:rsidRDefault="00140EDB">
      <w:pPr>
        <w:ind w:left="1410" w:hanging="1410"/>
        <w:rPr>
          <w:rFonts w:ascii="Calibri" w:hAnsi="Calibri"/>
        </w:rPr>
      </w:pPr>
      <w:r>
        <w:rPr>
          <w:rFonts w:ascii="Calibri" w:hAnsi="Calibri"/>
        </w:rPr>
        <w:t xml:space="preserve">Artikel 8             Indien nodig wordt een machtiging van de cliënt gevraagd om de relevante medische gegevens met betrekking tot de gedraging bij de desbetreffende aanbieder van zorg op te vragen. </w:t>
      </w:r>
    </w:p>
    <w:p w:rsidR="00A61833" w:rsidRDefault="00A61833">
      <w:pPr>
        <w:ind w:left="1410" w:hanging="1410"/>
        <w:rPr>
          <w:rFonts w:ascii="Calibri" w:hAnsi="Calibri"/>
        </w:rPr>
      </w:pPr>
    </w:p>
    <w:p w:rsidR="00A61833" w:rsidRDefault="00A61833">
      <w:pPr>
        <w:ind w:left="1410" w:hanging="1410"/>
        <w:rPr>
          <w:rFonts w:ascii="Calibri" w:hAnsi="Calibri"/>
        </w:rPr>
      </w:pPr>
    </w:p>
    <w:p w:rsidR="00A61833" w:rsidRDefault="00140EDB">
      <w:pPr>
        <w:ind w:left="1410" w:hanging="1410"/>
        <w:rPr>
          <w:rFonts w:ascii="Calibri" w:hAnsi="Calibri"/>
          <w:b/>
        </w:rPr>
      </w:pPr>
      <w:r>
        <w:rPr>
          <w:rFonts w:ascii="Calibri" w:hAnsi="Calibri"/>
          <w:b/>
        </w:rPr>
        <w:t>Proces en afhandeling klachtbehandeling</w:t>
      </w:r>
    </w:p>
    <w:p w:rsidR="00A61833" w:rsidRDefault="00A61833">
      <w:pPr>
        <w:ind w:left="1410" w:hanging="1410"/>
        <w:rPr>
          <w:rFonts w:ascii="Calibri" w:hAnsi="Calibri"/>
          <w:b/>
        </w:rPr>
      </w:pPr>
    </w:p>
    <w:p w:rsidR="00A61833" w:rsidRDefault="00140EDB">
      <w:pPr>
        <w:ind w:left="1410" w:hanging="1410"/>
        <w:rPr>
          <w:rFonts w:ascii="Calibri" w:hAnsi="Calibri"/>
        </w:rPr>
      </w:pPr>
      <w:r>
        <w:rPr>
          <w:rFonts w:ascii="Calibri" w:hAnsi="Calibri"/>
        </w:rPr>
        <w:t xml:space="preserve">Artikel </w:t>
      </w:r>
      <w:r>
        <w:rPr>
          <w:rFonts w:ascii="Calibri" w:hAnsi="Calibri"/>
        </w:rPr>
        <w:t>9.</w:t>
      </w:r>
      <w:r>
        <w:rPr>
          <w:rFonts w:ascii="Calibri" w:hAnsi="Calibri"/>
        </w:rPr>
        <w:tab/>
        <w:t>Na registratie van de klacht door het secretariaat, worden de indiener, de zorgaanbieder en de klachtenfunctionaris  geïnformeerd over de registratie met daaraan gekoppeld de vraag om de klacht onderling te bespreken. Dit met de intentie om de klacht op</w:t>
      </w:r>
      <w:r>
        <w:rPr>
          <w:rFonts w:ascii="Calibri" w:hAnsi="Calibri"/>
        </w:rPr>
        <w:t xml:space="preserve"> te lossen. </w:t>
      </w:r>
    </w:p>
    <w:p w:rsidR="00A61833" w:rsidRDefault="00A61833">
      <w:pPr>
        <w:ind w:left="1410" w:hanging="1410"/>
        <w:rPr>
          <w:rFonts w:ascii="Calibri" w:hAnsi="Calibri"/>
        </w:rPr>
      </w:pPr>
    </w:p>
    <w:p w:rsidR="00A61833" w:rsidRDefault="00140EDB">
      <w:pPr>
        <w:ind w:left="1410" w:hanging="1410"/>
        <w:rPr>
          <w:rFonts w:ascii="Calibri" w:hAnsi="Calibri"/>
        </w:rPr>
      </w:pPr>
      <w:r>
        <w:rPr>
          <w:rFonts w:ascii="Calibri" w:hAnsi="Calibri"/>
        </w:rPr>
        <w:t>Artikel 10.</w:t>
      </w:r>
      <w:r>
        <w:rPr>
          <w:rFonts w:ascii="Calibri" w:hAnsi="Calibri"/>
        </w:rPr>
        <w:tab/>
        <w:t>De klachtenfunctionaris zal uiterlijk twee weken na registratie van de klacht informeren naar de stand van zaken in het gesprek tussen cliënt en zorgaanbieder en beoordelen of verdere interventie door de klachtenfunctionaris  zinv</w:t>
      </w:r>
      <w:r>
        <w:rPr>
          <w:rFonts w:ascii="Calibri" w:hAnsi="Calibri"/>
        </w:rPr>
        <w:t>ol is. Een interventie van de klachtfunctionaris is gericht op een bevredigende  oplossing van de klacht.</w:t>
      </w:r>
      <w:r>
        <w:rPr>
          <w:rFonts w:ascii="Calibri" w:hAnsi="Calibri"/>
        </w:rPr>
        <w:br/>
      </w:r>
    </w:p>
    <w:p w:rsidR="00A61833" w:rsidRDefault="00140EDB">
      <w:pPr>
        <w:ind w:left="1410" w:hanging="1410"/>
        <w:rPr>
          <w:rFonts w:ascii="Calibri" w:hAnsi="Calibri"/>
        </w:rPr>
      </w:pPr>
      <w:r>
        <w:rPr>
          <w:rFonts w:ascii="Calibri" w:hAnsi="Calibri"/>
        </w:rPr>
        <w:t>Artikel 11.</w:t>
      </w:r>
      <w:r>
        <w:rPr>
          <w:rFonts w:ascii="Calibri" w:hAnsi="Calibri"/>
        </w:rPr>
        <w:tab/>
        <w:t>Uiterlijk binnen zes weken na registratie van de klacht ontvangt klager een schriftelijke mededeling van de zorgaanbieder waarin met rede</w:t>
      </w:r>
      <w:r>
        <w:rPr>
          <w:rFonts w:ascii="Calibri" w:hAnsi="Calibri"/>
        </w:rPr>
        <w:t>nen omkleed is aangegeven tot welk oordeel het onderzoek van de klacht heeft geleid. De zorgaanbieder geeft daarbij aan welke beslissingen hij heeft genomen  en binnen welke termijn maatregelen waartoe is besloten zullen zijn gerealiseerd. De klachtenfunct</w:t>
      </w:r>
      <w:r>
        <w:rPr>
          <w:rFonts w:ascii="Calibri" w:hAnsi="Calibri"/>
        </w:rPr>
        <w:t>ionaris ontvangt bovengenoemde mededeling van de zorgaanbieder eveneens.</w:t>
      </w:r>
    </w:p>
    <w:p w:rsidR="00A61833" w:rsidRDefault="00A61833">
      <w:pPr>
        <w:ind w:left="1410" w:hanging="1410"/>
        <w:rPr>
          <w:rFonts w:ascii="Calibri" w:hAnsi="Calibri"/>
        </w:rPr>
      </w:pPr>
    </w:p>
    <w:p w:rsidR="00A61833" w:rsidRDefault="00140EDB">
      <w:pPr>
        <w:ind w:left="1410" w:hanging="1410"/>
        <w:rPr>
          <w:rFonts w:ascii="Calibri" w:hAnsi="Calibri"/>
        </w:rPr>
      </w:pPr>
      <w:r>
        <w:rPr>
          <w:rFonts w:ascii="Calibri" w:hAnsi="Calibri"/>
        </w:rPr>
        <w:t>Artikel 12.          Indien het vereiste zorgvuldige onderzoek van een klacht daartoe naar het oordeel van de zorgaanbieder nodig is, kan de zorgaanbieder de in artikel 12 genoemde t</w:t>
      </w:r>
      <w:r>
        <w:rPr>
          <w:rFonts w:ascii="Calibri" w:hAnsi="Calibri"/>
        </w:rPr>
        <w:t>ermijn met ten hoogste vier weken verlengen. De zorgaanbieder doet daarvan voor het verstrijken van de termijn schriftelijk mededeling aan klager en de klachtenfunctionaris.</w:t>
      </w:r>
    </w:p>
    <w:p w:rsidR="00A61833" w:rsidRDefault="00A61833">
      <w:pPr>
        <w:ind w:left="1410" w:hanging="1410"/>
        <w:rPr>
          <w:rFonts w:ascii="Calibri" w:hAnsi="Calibri"/>
        </w:rPr>
      </w:pPr>
    </w:p>
    <w:p w:rsidR="00A61833" w:rsidRDefault="00A61833">
      <w:pPr>
        <w:ind w:left="1410" w:hanging="1410"/>
        <w:rPr>
          <w:rFonts w:ascii="Calibri" w:hAnsi="Calibri"/>
        </w:rPr>
      </w:pPr>
    </w:p>
    <w:p w:rsidR="00A61833" w:rsidRDefault="00A61833">
      <w:pPr>
        <w:ind w:left="1410" w:hanging="1410"/>
        <w:rPr>
          <w:rFonts w:ascii="Calibri" w:hAnsi="Calibri"/>
        </w:rPr>
      </w:pPr>
    </w:p>
    <w:p w:rsidR="00A61833" w:rsidRDefault="00140EDB">
      <w:r>
        <w:rPr>
          <w:rFonts w:ascii="Calibri" w:hAnsi="Calibri"/>
        </w:rPr>
        <w:t>Dit Reglement Klachtafhandeling Fysiotherapie is overeengekomen tussen het KNGF</w:t>
      </w:r>
      <w:r>
        <w:rPr>
          <w:rFonts w:ascii="Calibri" w:hAnsi="Calibri"/>
        </w:rPr>
        <w:t xml:space="preserve"> en Zorgbelang Nederland op 15 december 2016.</w:t>
      </w:r>
    </w:p>
    <w:sectPr w:rsidR="00A61833" w:rsidSect="00A61833">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EDB" w:rsidRDefault="00140EDB" w:rsidP="00A61833">
      <w:r>
        <w:separator/>
      </w:r>
    </w:p>
  </w:endnote>
  <w:endnote w:type="continuationSeparator" w:id="0">
    <w:p w:rsidR="00140EDB" w:rsidRDefault="00140EDB" w:rsidP="00A61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85" w:rsidRPr="000D5085" w:rsidRDefault="000D5085" w:rsidP="000D5085">
    <w:pPr>
      <w:pStyle w:val="Voettekst"/>
      <w:pBdr>
        <w:top w:val="single" w:sz="4" w:space="1" w:color="auto"/>
      </w:pBdr>
      <w:tabs>
        <w:tab w:val="clear" w:pos="4536"/>
        <w:tab w:val="clear" w:pos="9072"/>
        <w:tab w:val="center" w:pos="4820"/>
        <w:tab w:val="right" w:pos="9540"/>
      </w:tabs>
      <w:rPr>
        <w:rStyle w:val="Paginanummer"/>
        <w:rFonts w:asciiTheme="minorHAnsi" w:hAnsiTheme="minorHAnsi" w:cstheme="minorHAnsi"/>
        <w:sz w:val="18"/>
        <w:szCs w:val="18"/>
      </w:rPr>
    </w:pPr>
    <w:r w:rsidRPr="000D5085">
      <w:rPr>
        <w:rFonts w:asciiTheme="minorHAnsi" w:hAnsiTheme="minorHAnsi" w:cstheme="minorHAnsi"/>
        <w:sz w:val="18"/>
        <w:szCs w:val="18"/>
      </w:rPr>
      <w:t>8.2.12 Reglement klachtenregeling</w:t>
    </w:r>
    <w:r w:rsidRPr="000D5085">
      <w:rPr>
        <w:rFonts w:asciiTheme="minorHAnsi" w:hAnsiTheme="minorHAnsi" w:cstheme="minorHAnsi"/>
        <w:sz w:val="18"/>
        <w:szCs w:val="18"/>
      </w:rPr>
      <w:tab/>
      <w:t>Fysiotherapeuten voor Purmerend</w:t>
    </w:r>
    <w:r w:rsidRPr="000D5085">
      <w:rPr>
        <w:rFonts w:asciiTheme="minorHAnsi" w:hAnsiTheme="minorHAnsi" w:cstheme="minorHAnsi"/>
        <w:sz w:val="18"/>
        <w:szCs w:val="18"/>
      </w:rPr>
      <w:tab/>
      <w:t>december 2016</w:t>
    </w:r>
  </w:p>
  <w:p w:rsidR="000D5085" w:rsidRPr="000D5085" w:rsidRDefault="000D5085" w:rsidP="000D5085">
    <w:pPr>
      <w:pStyle w:val="Voettekst"/>
      <w:pBdr>
        <w:top w:val="single" w:sz="4" w:space="1" w:color="auto"/>
      </w:pBdr>
      <w:tabs>
        <w:tab w:val="clear" w:pos="9072"/>
        <w:tab w:val="right" w:pos="9540"/>
      </w:tabs>
      <w:rPr>
        <w:rFonts w:asciiTheme="minorHAnsi" w:hAnsiTheme="minorHAnsi" w:cstheme="minorHAnsi"/>
        <w:sz w:val="18"/>
        <w:szCs w:val="18"/>
      </w:rPr>
    </w:pPr>
    <w:r w:rsidRPr="000D5085">
      <w:rPr>
        <w:rStyle w:val="Paginanummer"/>
        <w:rFonts w:asciiTheme="minorHAnsi" w:hAnsiTheme="minorHAnsi" w:cstheme="minorHAnsi"/>
        <w:sz w:val="18"/>
        <w:szCs w:val="18"/>
      </w:rPr>
      <w:t xml:space="preserve">Versie 1.0 </w:t>
    </w:r>
    <w:r w:rsidRPr="000D5085">
      <w:rPr>
        <w:rStyle w:val="Paginanummer"/>
        <w:rFonts w:asciiTheme="minorHAnsi" w:hAnsiTheme="minorHAnsi" w:cstheme="minorHAnsi"/>
        <w:sz w:val="18"/>
        <w:szCs w:val="18"/>
      </w:rPr>
      <w:tab/>
    </w:r>
    <w:r w:rsidRPr="000D5085">
      <w:rPr>
        <w:rStyle w:val="Paginanummer"/>
        <w:rFonts w:asciiTheme="minorHAnsi" w:hAnsiTheme="minorHAnsi" w:cstheme="minorHAnsi"/>
        <w:sz w:val="18"/>
        <w:szCs w:val="18"/>
      </w:rPr>
      <w:tab/>
      <w:t xml:space="preserve">pagina </w:t>
    </w:r>
    <w:r w:rsidRPr="000D5085">
      <w:rPr>
        <w:rStyle w:val="Paginanummer"/>
        <w:rFonts w:asciiTheme="minorHAnsi" w:hAnsiTheme="minorHAnsi" w:cstheme="minorHAnsi"/>
        <w:sz w:val="18"/>
        <w:szCs w:val="18"/>
      </w:rPr>
      <w:fldChar w:fldCharType="begin"/>
    </w:r>
    <w:r w:rsidRPr="000D5085">
      <w:rPr>
        <w:rStyle w:val="Paginanummer"/>
        <w:rFonts w:asciiTheme="minorHAnsi" w:hAnsiTheme="minorHAnsi" w:cstheme="minorHAnsi"/>
        <w:sz w:val="18"/>
        <w:szCs w:val="18"/>
      </w:rPr>
      <w:instrText xml:space="preserve"> PAGE </w:instrText>
    </w:r>
    <w:r w:rsidRPr="000D5085">
      <w:rPr>
        <w:rStyle w:val="Paginanummer"/>
        <w:rFonts w:asciiTheme="minorHAnsi" w:hAnsiTheme="minorHAnsi" w:cstheme="minorHAnsi"/>
        <w:sz w:val="18"/>
        <w:szCs w:val="18"/>
      </w:rPr>
      <w:fldChar w:fldCharType="separate"/>
    </w:r>
    <w:r>
      <w:rPr>
        <w:rStyle w:val="Paginanummer"/>
        <w:rFonts w:asciiTheme="minorHAnsi" w:hAnsiTheme="minorHAnsi" w:cstheme="minorHAnsi"/>
        <w:noProof/>
        <w:sz w:val="18"/>
        <w:szCs w:val="18"/>
      </w:rPr>
      <w:t>2</w:t>
    </w:r>
    <w:r w:rsidRPr="000D5085">
      <w:rPr>
        <w:rStyle w:val="Paginanummer"/>
        <w:rFonts w:asciiTheme="minorHAnsi" w:hAnsiTheme="minorHAnsi" w:cstheme="minorHAnsi"/>
        <w:sz w:val="18"/>
        <w:szCs w:val="18"/>
      </w:rPr>
      <w:fldChar w:fldCharType="end"/>
    </w:r>
    <w:r w:rsidRPr="000D5085">
      <w:rPr>
        <w:rStyle w:val="Paginanummer"/>
        <w:rFonts w:asciiTheme="minorHAnsi" w:hAnsiTheme="minorHAnsi" w:cstheme="minorHAnsi"/>
        <w:sz w:val="18"/>
        <w:szCs w:val="18"/>
      </w:rPr>
      <w:t xml:space="preserve"> van </w:t>
    </w:r>
    <w:r w:rsidRPr="000D5085">
      <w:rPr>
        <w:rStyle w:val="Paginanummer"/>
        <w:rFonts w:asciiTheme="minorHAnsi" w:hAnsiTheme="minorHAnsi" w:cstheme="minorHAnsi"/>
        <w:sz w:val="18"/>
        <w:szCs w:val="18"/>
      </w:rPr>
      <w:fldChar w:fldCharType="begin"/>
    </w:r>
    <w:r w:rsidRPr="000D5085">
      <w:rPr>
        <w:rStyle w:val="Paginanummer"/>
        <w:rFonts w:asciiTheme="minorHAnsi" w:hAnsiTheme="minorHAnsi" w:cstheme="minorHAnsi"/>
        <w:sz w:val="18"/>
        <w:szCs w:val="18"/>
      </w:rPr>
      <w:instrText xml:space="preserve"> NUMPAGES </w:instrText>
    </w:r>
    <w:r w:rsidRPr="000D5085">
      <w:rPr>
        <w:rStyle w:val="Paginanummer"/>
        <w:rFonts w:asciiTheme="minorHAnsi" w:hAnsiTheme="minorHAnsi" w:cstheme="minorHAnsi"/>
        <w:sz w:val="18"/>
        <w:szCs w:val="18"/>
      </w:rPr>
      <w:fldChar w:fldCharType="separate"/>
    </w:r>
    <w:r>
      <w:rPr>
        <w:rStyle w:val="Paginanummer"/>
        <w:rFonts w:asciiTheme="minorHAnsi" w:hAnsiTheme="minorHAnsi" w:cstheme="minorHAnsi"/>
        <w:noProof/>
        <w:sz w:val="18"/>
        <w:szCs w:val="18"/>
      </w:rPr>
      <w:t>2</w:t>
    </w:r>
    <w:r w:rsidRPr="000D5085">
      <w:rPr>
        <w:rStyle w:val="Paginanummer"/>
        <w:rFonts w:asciiTheme="minorHAnsi" w:hAnsiTheme="minorHAnsi" w:cstheme="minorHAnsi"/>
        <w:sz w:val="18"/>
        <w:szCs w:val="18"/>
      </w:rPr>
      <w:fldChar w:fldCharType="end"/>
    </w:r>
  </w:p>
  <w:p w:rsidR="00A61833" w:rsidRDefault="00A61833">
    <w:pPr>
      <w:pStyle w:val="Voettekst"/>
    </w:pPr>
  </w:p>
  <w:p w:rsidR="00A61833" w:rsidRDefault="00A6183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EDB" w:rsidRDefault="00140EDB" w:rsidP="00A61833">
      <w:r w:rsidRPr="00A61833">
        <w:rPr>
          <w:color w:val="000000"/>
        </w:rPr>
        <w:separator/>
      </w:r>
    </w:p>
  </w:footnote>
  <w:footnote w:type="continuationSeparator" w:id="0">
    <w:p w:rsidR="00140EDB" w:rsidRDefault="00140EDB" w:rsidP="00A61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85" w:rsidRDefault="000D5085">
    <w:pPr>
      <w:pStyle w:val="Koptekst"/>
    </w:pPr>
  </w:p>
  <w:tbl>
    <w:tblPr>
      <w:tblStyle w:val="Tabelraster"/>
      <w:tblW w:w="9766" w:type="dxa"/>
      <w:tblBorders>
        <w:insideH w:val="none" w:sz="0" w:space="0" w:color="auto"/>
        <w:insideV w:val="none" w:sz="0" w:space="0" w:color="auto"/>
      </w:tblBorders>
      <w:tblLook w:val="01E0"/>
    </w:tblPr>
    <w:tblGrid>
      <w:gridCol w:w="3838"/>
      <w:gridCol w:w="2964"/>
      <w:gridCol w:w="2964"/>
    </w:tblGrid>
    <w:tr w:rsidR="000D5085" w:rsidRPr="00275849" w:rsidTr="006500C8">
      <w:trPr>
        <w:trHeight w:val="1312"/>
      </w:trPr>
      <w:tc>
        <w:tcPr>
          <w:tcW w:w="3838" w:type="dxa"/>
          <w:tcBorders>
            <w:top w:val="nil"/>
            <w:left w:val="nil"/>
            <w:bottom w:val="single" w:sz="4" w:space="0" w:color="auto"/>
            <w:right w:val="nil"/>
          </w:tcBorders>
          <w:hideMark/>
        </w:tcPr>
        <w:p w:rsidR="000D5085" w:rsidRPr="00275849" w:rsidRDefault="000D5085" w:rsidP="006500C8">
          <w:pPr>
            <w:pStyle w:val="Koptekst"/>
            <w:rPr>
              <w:rFonts w:asciiTheme="minorHAnsi" w:hAnsiTheme="minorHAnsi" w:cs="Arial"/>
              <w:sz w:val="38"/>
              <w:szCs w:val="38"/>
            </w:rPr>
          </w:pPr>
          <w:r>
            <w:rPr>
              <w:rFonts w:asciiTheme="minorHAnsi" w:hAnsiTheme="minorHAnsi" w:cs="Arial"/>
              <w:sz w:val="38"/>
              <w:szCs w:val="38"/>
            </w:rPr>
            <w:t>8.2.12 Reglement Klachtenregeling Fysiotherapie</w:t>
          </w:r>
        </w:p>
      </w:tc>
      <w:tc>
        <w:tcPr>
          <w:tcW w:w="2964" w:type="dxa"/>
          <w:tcBorders>
            <w:top w:val="nil"/>
            <w:left w:val="nil"/>
            <w:bottom w:val="single" w:sz="4" w:space="0" w:color="auto"/>
            <w:right w:val="nil"/>
          </w:tcBorders>
        </w:tcPr>
        <w:p w:rsidR="000D5085" w:rsidRPr="00275849" w:rsidRDefault="000D5085" w:rsidP="006500C8">
          <w:pPr>
            <w:pStyle w:val="Koptekst"/>
            <w:jc w:val="center"/>
            <w:rPr>
              <w:rFonts w:asciiTheme="minorHAnsi" w:hAnsiTheme="minorHAnsi" w:cs="Arial"/>
            </w:rPr>
          </w:pPr>
        </w:p>
        <w:p w:rsidR="000D5085" w:rsidRPr="00275849" w:rsidRDefault="000D5085" w:rsidP="006500C8">
          <w:pPr>
            <w:pStyle w:val="Koptekst"/>
            <w:jc w:val="center"/>
            <w:rPr>
              <w:rFonts w:asciiTheme="minorHAnsi" w:hAnsiTheme="minorHAnsi" w:cs="Arial"/>
              <w:sz w:val="8"/>
              <w:szCs w:val="8"/>
            </w:rPr>
          </w:pPr>
          <w:r w:rsidRPr="00275849">
            <w:rPr>
              <w:rFonts w:cs="Arial"/>
              <w:noProof/>
              <w:sz w:val="8"/>
              <w:szCs w:val="8"/>
            </w:rPr>
            <w:drawing>
              <wp:inline distT="0" distB="0" distL="0" distR="0">
                <wp:extent cx="1400175" cy="561975"/>
                <wp:effectExtent l="19050" t="0" r="9525" b="0"/>
                <wp:docPr id="1" name="Afbeelding 2" descr="Algemeen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lgemeen Logo Klein"/>
                        <pic:cNvPicPr>
                          <a:picLocks noChangeAspect="1" noChangeArrowheads="1"/>
                        </pic:cNvPicPr>
                      </pic:nvPicPr>
                      <pic:blipFill>
                        <a:blip r:embed="rId1"/>
                        <a:srcRect/>
                        <a:stretch>
                          <a:fillRect/>
                        </a:stretch>
                      </pic:blipFill>
                      <pic:spPr bwMode="auto">
                        <a:xfrm>
                          <a:off x="0" y="0"/>
                          <a:ext cx="1400175" cy="561975"/>
                        </a:xfrm>
                        <a:prstGeom prst="rect">
                          <a:avLst/>
                        </a:prstGeom>
                        <a:noFill/>
                        <a:ln w="9525">
                          <a:noFill/>
                          <a:miter lim="800000"/>
                          <a:headEnd/>
                          <a:tailEnd/>
                        </a:ln>
                      </pic:spPr>
                    </pic:pic>
                  </a:graphicData>
                </a:graphic>
              </wp:inline>
            </w:drawing>
          </w:r>
        </w:p>
        <w:p w:rsidR="000D5085" w:rsidRPr="00275849" w:rsidRDefault="000D5085" w:rsidP="006500C8">
          <w:pPr>
            <w:pStyle w:val="Koptekst"/>
            <w:jc w:val="center"/>
            <w:rPr>
              <w:rFonts w:asciiTheme="minorHAnsi" w:hAnsiTheme="minorHAnsi" w:cs="Arial"/>
              <w:sz w:val="8"/>
              <w:szCs w:val="8"/>
            </w:rPr>
          </w:pPr>
        </w:p>
        <w:p w:rsidR="000D5085" w:rsidRPr="00275849" w:rsidRDefault="000D5085" w:rsidP="006500C8">
          <w:pPr>
            <w:pStyle w:val="Koptekst"/>
            <w:jc w:val="center"/>
            <w:rPr>
              <w:rFonts w:asciiTheme="minorHAnsi" w:hAnsiTheme="minorHAnsi" w:cs="Arial"/>
              <w:sz w:val="8"/>
              <w:szCs w:val="8"/>
            </w:rPr>
          </w:pPr>
        </w:p>
      </w:tc>
      <w:tc>
        <w:tcPr>
          <w:tcW w:w="2964" w:type="dxa"/>
          <w:tcBorders>
            <w:top w:val="nil"/>
            <w:left w:val="nil"/>
            <w:bottom w:val="single" w:sz="4" w:space="0" w:color="auto"/>
            <w:right w:val="nil"/>
          </w:tcBorders>
          <w:hideMark/>
        </w:tcPr>
        <w:p w:rsidR="000D5085" w:rsidRPr="00275849" w:rsidRDefault="000D5085" w:rsidP="006500C8">
          <w:pPr>
            <w:pStyle w:val="Koptekst"/>
            <w:jc w:val="right"/>
            <w:rPr>
              <w:rFonts w:asciiTheme="minorHAnsi" w:hAnsiTheme="minorHAnsi" w:cs="Arial"/>
              <w:b/>
              <w:color w:val="92D050"/>
            </w:rPr>
          </w:pPr>
          <w:r w:rsidRPr="00275849">
            <w:rPr>
              <w:rFonts w:asciiTheme="minorHAnsi" w:hAnsiTheme="minorHAnsi" w:cs="Arial"/>
              <w:b/>
              <w:color w:val="92D050"/>
            </w:rPr>
            <w:t>FYSIOTHERAPIE</w:t>
          </w:r>
        </w:p>
        <w:p w:rsidR="000D5085" w:rsidRPr="00275849" w:rsidRDefault="000D5085" w:rsidP="006500C8">
          <w:pPr>
            <w:pStyle w:val="Koptekst"/>
            <w:jc w:val="right"/>
            <w:rPr>
              <w:rFonts w:asciiTheme="minorHAnsi" w:hAnsiTheme="minorHAnsi" w:cs="Arial"/>
              <w:b/>
              <w:color w:val="92D050"/>
            </w:rPr>
          </w:pPr>
          <w:r w:rsidRPr="00275849">
            <w:rPr>
              <w:rFonts w:asciiTheme="minorHAnsi" w:hAnsiTheme="minorHAnsi" w:cs="Arial"/>
              <w:b/>
              <w:color w:val="92D050"/>
            </w:rPr>
            <w:t>MANUELE THERAPIE</w:t>
          </w:r>
        </w:p>
        <w:p w:rsidR="000D5085" w:rsidRPr="00275849" w:rsidRDefault="000D5085" w:rsidP="006500C8">
          <w:pPr>
            <w:pStyle w:val="Koptekst"/>
            <w:jc w:val="right"/>
            <w:rPr>
              <w:rFonts w:asciiTheme="minorHAnsi" w:hAnsiTheme="minorHAnsi" w:cs="Arial"/>
              <w:b/>
              <w:color w:val="92D050"/>
            </w:rPr>
          </w:pPr>
          <w:r w:rsidRPr="00275849">
            <w:rPr>
              <w:rFonts w:asciiTheme="minorHAnsi" w:hAnsiTheme="minorHAnsi" w:cs="Arial"/>
              <w:b/>
              <w:color w:val="92D050"/>
            </w:rPr>
            <w:t>MENSENDIECK</w:t>
          </w:r>
        </w:p>
        <w:p w:rsidR="000D5085" w:rsidRPr="00275849" w:rsidRDefault="000D5085" w:rsidP="006500C8">
          <w:pPr>
            <w:pStyle w:val="Koptekst"/>
            <w:jc w:val="right"/>
            <w:rPr>
              <w:rFonts w:asciiTheme="minorHAnsi" w:hAnsiTheme="minorHAnsi" w:cs="Arial"/>
              <w:b/>
              <w:color w:val="92D050"/>
            </w:rPr>
          </w:pPr>
          <w:r w:rsidRPr="00275849">
            <w:rPr>
              <w:rFonts w:asciiTheme="minorHAnsi" w:hAnsiTheme="minorHAnsi" w:cs="Arial"/>
              <w:b/>
              <w:color w:val="92D050"/>
            </w:rPr>
            <w:t>PSYCHOSOMATIEK</w:t>
          </w:r>
        </w:p>
        <w:p w:rsidR="000D5085" w:rsidRPr="00275849" w:rsidRDefault="000D5085" w:rsidP="006500C8">
          <w:pPr>
            <w:pStyle w:val="Koptekst"/>
            <w:jc w:val="right"/>
            <w:rPr>
              <w:rFonts w:asciiTheme="minorHAnsi" w:hAnsiTheme="minorHAnsi" w:cs="Arial"/>
              <w:b/>
              <w:color w:val="92D050"/>
            </w:rPr>
          </w:pPr>
          <w:r w:rsidRPr="00275849">
            <w:rPr>
              <w:rFonts w:asciiTheme="minorHAnsi" w:hAnsiTheme="minorHAnsi" w:cs="Arial"/>
              <w:b/>
              <w:color w:val="92D050"/>
            </w:rPr>
            <w:t>SPORTFYSIOTHERAPIE</w:t>
          </w:r>
        </w:p>
        <w:p w:rsidR="000D5085" w:rsidRPr="00275849" w:rsidRDefault="000D5085" w:rsidP="006500C8">
          <w:pPr>
            <w:pStyle w:val="Koptekst"/>
            <w:jc w:val="right"/>
            <w:rPr>
              <w:rFonts w:asciiTheme="minorHAnsi" w:hAnsiTheme="minorHAnsi" w:cs="Arial"/>
              <w:b/>
              <w:color w:val="92D050"/>
            </w:rPr>
          </w:pPr>
          <w:r w:rsidRPr="00275849">
            <w:rPr>
              <w:rFonts w:asciiTheme="minorHAnsi" w:hAnsiTheme="minorHAnsi" w:cs="Arial"/>
              <w:b/>
              <w:color w:val="92D050"/>
            </w:rPr>
            <w:t>GERIATRIEFYSIOTHERAPIE</w:t>
          </w:r>
        </w:p>
      </w:tc>
    </w:tr>
  </w:tbl>
  <w:p w:rsidR="000D5085" w:rsidRDefault="000D5085">
    <w:pPr>
      <w:pStyle w:val="Koptekst"/>
    </w:pPr>
  </w:p>
  <w:p w:rsidR="000D5085" w:rsidRDefault="000D5085">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rsids>
    <w:rsidRoot w:val="00A61833"/>
    <w:rsid w:val="000D5085"/>
    <w:rsid w:val="00140EDB"/>
    <w:rsid w:val="00A618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61833"/>
    <w:pPr>
      <w:suppressAutoHyphens/>
    </w:pPr>
    <w:rPr>
      <w:rFonts w:ascii="Palatino Linotype" w:hAnsi="Palatino Linotype"/>
      <w:iC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A61833"/>
    <w:pPr>
      <w:ind w:left="720"/>
    </w:pPr>
  </w:style>
  <w:style w:type="paragraph" w:styleId="Koptekst">
    <w:name w:val="header"/>
    <w:basedOn w:val="Standaard"/>
    <w:uiPriority w:val="99"/>
    <w:rsid w:val="00A61833"/>
    <w:pPr>
      <w:tabs>
        <w:tab w:val="center" w:pos="4536"/>
        <w:tab w:val="right" w:pos="9072"/>
      </w:tabs>
    </w:pPr>
  </w:style>
  <w:style w:type="character" w:customStyle="1" w:styleId="KoptekstChar">
    <w:name w:val="Koptekst Char"/>
    <w:basedOn w:val="Standaardalinea-lettertype"/>
    <w:uiPriority w:val="99"/>
    <w:rsid w:val="00A61833"/>
    <w:rPr>
      <w:rFonts w:ascii="Palatino Linotype" w:hAnsi="Palatino Linotype"/>
      <w:iCs/>
      <w:sz w:val="22"/>
      <w:szCs w:val="24"/>
    </w:rPr>
  </w:style>
  <w:style w:type="paragraph" w:styleId="Voettekst">
    <w:name w:val="footer"/>
    <w:basedOn w:val="Standaard"/>
    <w:rsid w:val="00A61833"/>
    <w:pPr>
      <w:tabs>
        <w:tab w:val="center" w:pos="4536"/>
        <w:tab w:val="right" w:pos="9072"/>
      </w:tabs>
    </w:pPr>
  </w:style>
  <w:style w:type="character" w:customStyle="1" w:styleId="VoettekstChar">
    <w:name w:val="Voettekst Char"/>
    <w:basedOn w:val="Standaardalinea-lettertype"/>
    <w:rsid w:val="00A61833"/>
    <w:rPr>
      <w:rFonts w:ascii="Palatino Linotype" w:hAnsi="Palatino Linotype"/>
      <w:iCs/>
      <w:sz w:val="22"/>
      <w:szCs w:val="24"/>
    </w:rPr>
  </w:style>
  <w:style w:type="character" w:styleId="Hyperlink">
    <w:name w:val="Hyperlink"/>
    <w:basedOn w:val="Standaardalinea-lettertype"/>
    <w:rsid w:val="00A61833"/>
    <w:rPr>
      <w:color w:val="0000FF"/>
      <w:u w:val="single"/>
    </w:rPr>
  </w:style>
  <w:style w:type="paragraph" w:customStyle="1" w:styleId="kop3">
    <w:name w:val="kop 3"/>
    <w:basedOn w:val="Standaard"/>
    <w:rsid w:val="00A61833"/>
    <w:pPr>
      <w:keepNext/>
      <w:keepLines/>
      <w:suppressAutoHyphens w:val="0"/>
      <w:spacing w:before="200"/>
      <w:textAlignment w:val="auto"/>
      <w:outlineLvl w:val="2"/>
    </w:pPr>
    <w:rPr>
      <w:rFonts w:ascii="Arial" w:hAnsi="Arial"/>
      <w:bCs/>
      <w:i/>
    </w:rPr>
  </w:style>
  <w:style w:type="character" w:customStyle="1" w:styleId="kop3Char">
    <w:name w:val="kop 3 Char"/>
    <w:basedOn w:val="Standaardalinea-lettertype"/>
    <w:rsid w:val="00A61833"/>
    <w:rPr>
      <w:rFonts w:ascii="Arial" w:eastAsia="Times New Roman" w:hAnsi="Arial" w:cs="Times New Roman"/>
      <w:bCs/>
      <w:i/>
      <w:iCs/>
      <w:sz w:val="22"/>
      <w:szCs w:val="24"/>
    </w:rPr>
  </w:style>
  <w:style w:type="paragraph" w:styleId="Ballontekst">
    <w:name w:val="Balloon Text"/>
    <w:basedOn w:val="Standaard"/>
    <w:rsid w:val="00A61833"/>
    <w:rPr>
      <w:rFonts w:ascii="Tahoma" w:hAnsi="Tahoma" w:cs="Tahoma"/>
      <w:sz w:val="16"/>
      <w:szCs w:val="16"/>
    </w:rPr>
  </w:style>
  <w:style w:type="character" w:customStyle="1" w:styleId="BallontekstChar">
    <w:name w:val="Ballontekst Char"/>
    <w:basedOn w:val="Standaardalinea-lettertype"/>
    <w:rsid w:val="00A61833"/>
    <w:rPr>
      <w:rFonts w:ascii="Tahoma" w:hAnsi="Tahoma" w:cs="Tahoma"/>
      <w:iCs/>
      <w:sz w:val="16"/>
      <w:szCs w:val="16"/>
    </w:rPr>
  </w:style>
  <w:style w:type="character" w:styleId="Verwijzingopmerking">
    <w:name w:val="annotation reference"/>
    <w:basedOn w:val="Standaardalinea-lettertype"/>
    <w:rsid w:val="00A61833"/>
    <w:rPr>
      <w:sz w:val="16"/>
      <w:szCs w:val="16"/>
    </w:rPr>
  </w:style>
  <w:style w:type="paragraph" w:styleId="Tekstopmerking">
    <w:name w:val="annotation text"/>
    <w:basedOn w:val="Standaard"/>
    <w:rsid w:val="00A61833"/>
    <w:rPr>
      <w:sz w:val="20"/>
      <w:szCs w:val="20"/>
    </w:rPr>
  </w:style>
  <w:style w:type="character" w:customStyle="1" w:styleId="TekstopmerkingChar">
    <w:name w:val="Tekst opmerking Char"/>
    <w:basedOn w:val="Standaardalinea-lettertype"/>
    <w:rsid w:val="00A61833"/>
    <w:rPr>
      <w:rFonts w:ascii="Palatino Linotype" w:hAnsi="Palatino Linotype"/>
      <w:iCs/>
    </w:rPr>
  </w:style>
  <w:style w:type="paragraph" w:styleId="Onderwerpvanopmerking">
    <w:name w:val="annotation subject"/>
    <w:basedOn w:val="Tekstopmerking"/>
    <w:next w:val="Tekstopmerking"/>
    <w:rsid w:val="00A61833"/>
    <w:rPr>
      <w:b/>
      <w:bCs/>
    </w:rPr>
  </w:style>
  <w:style w:type="character" w:customStyle="1" w:styleId="OnderwerpvanopmerkingChar">
    <w:name w:val="Onderwerp van opmerking Char"/>
    <w:basedOn w:val="TekstopmerkingChar"/>
    <w:rsid w:val="00A61833"/>
    <w:rPr>
      <w:rFonts w:ascii="Palatino Linotype" w:hAnsi="Palatino Linotype"/>
      <w:b/>
      <w:bCs/>
      <w:iCs/>
    </w:rPr>
  </w:style>
  <w:style w:type="paragraph" w:customStyle="1" w:styleId="AdresvakKNGF">
    <w:name w:val="Adresvak KNGF"/>
    <w:basedOn w:val="Standaard"/>
    <w:rsid w:val="00A61833"/>
    <w:pPr>
      <w:suppressAutoHyphens w:val="0"/>
      <w:spacing w:line="255" w:lineRule="atLeast"/>
      <w:textAlignment w:val="auto"/>
    </w:pPr>
    <w:rPr>
      <w:rFonts w:ascii="Arial" w:hAnsi="Arial"/>
      <w:iCs w:val="0"/>
      <w:sz w:val="18"/>
      <w:szCs w:val="18"/>
    </w:rPr>
  </w:style>
  <w:style w:type="table" w:styleId="Tabelraster">
    <w:name w:val="Table Grid"/>
    <w:basedOn w:val="Standaardtabel"/>
    <w:uiPriority w:val="99"/>
    <w:rsid w:val="000D5085"/>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0D508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1096D93C"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C457A-7248-4A56-8169-8DBB91D0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1096D93C</Template>
  <TotalTime>2</TotalTime>
  <Pages>2</Pages>
  <Words>624</Words>
  <Characters>3437</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Becker Hoff</dc:creator>
  <cp:lastModifiedBy>Huub</cp:lastModifiedBy>
  <cp:revision>2</cp:revision>
  <cp:lastPrinted>2016-12-05T12:53:00Z</cp:lastPrinted>
  <dcterms:created xsi:type="dcterms:W3CDTF">2016-12-28T14:01:00Z</dcterms:created>
  <dcterms:modified xsi:type="dcterms:W3CDTF">2016-12-28T14:01:00Z</dcterms:modified>
</cp:coreProperties>
</file>